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B03B" w14:textId="3EC0C6FF" w:rsidR="00AF2C0A" w:rsidRDefault="00371FE7">
      <w:r>
        <w:t xml:space="preserve">Pre-ETS article test </w:t>
      </w:r>
    </w:p>
    <w:sectPr w:rsidR="00AF2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E7"/>
    <w:rsid w:val="00076499"/>
    <w:rsid w:val="001E059B"/>
    <w:rsid w:val="00371FE7"/>
    <w:rsid w:val="003B3F64"/>
    <w:rsid w:val="00852DB3"/>
    <w:rsid w:val="00A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9545C"/>
  <w15:chartTrackingRefBased/>
  <w15:docId w15:val="{70D9F515-B254-4C2A-9A00-6C77035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F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F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F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F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F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F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F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F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F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>Indiana Office of Technology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Guzman, Rachele N</dc:creator>
  <cp:keywords/>
  <dc:description/>
  <cp:lastModifiedBy>Guzman, Rachele N</cp:lastModifiedBy>
  <cp:revision>1</cp:revision>
  <dcterms:created xsi:type="dcterms:W3CDTF">2025-12-05T21:25:00Z</dcterms:created>
  <dcterms:modified xsi:type="dcterms:W3CDTF">2025-12-05T21:25:00Z</dcterms:modified>
</cp:coreProperties>
</file>